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EBFDB" w14:textId="77777777" w:rsidR="005221EC" w:rsidRDefault="005221EC" w:rsidP="005221EC">
      <w:pPr>
        <w:pBdr>
          <w:bottom w:val="single" w:sz="4" w:space="1" w:color="auto"/>
        </w:pBdr>
        <w:spacing w:after="0" w:line="240" w:lineRule="auto"/>
        <w:jc w:val="center"/>
        <w:rPr>
          <w:smallCaps/>
          <w:sz w:val="26"/>
          <w:szCs w:val="26"/>
        </w:rPr>
      </w:pPr>
    </w:p>
    <w:p w14:paraId="756D2AD3" w14:textId="662D4E8D" w:rsidR="005221EC" w:rsidRPr="002E2C5E" w:rsidRDefault="005221EC" w:rsidP="005221EC">
      <w:pPr>
        <w:pBdr>
          <w:bottom w:val="single" w:sz="4" w:space="1" w:color="auto"/>
        </w:pBdr>
        <w:spacing w:after="0" w:line="240" w:lineRule="auto"/>
        <w:jc w:val="center"/>
        <w:rPr>
          <w:smallCaps/>
          <w:sz w:val="26"/>
          <w:szCs w:val="26"/>
        </w:rPr>
      </w:pPr>
      <w:r>
        <w:rPr>
          <w:smallCaps/>
          <w:sz w:val="26"/>
          <w:szCs w:val="26"/>
        </w:rPr>
        <w:t xml:space="preserve">CARES Act – </w:t>
      </w:r>
      <w:r w:rsidR="00485A44">
        <w:rPr>
          <w:smallCaps/>
          <w:sz w:val="26"/>
          <w:szCs w:val="26"/>
        </w:rPr>
        <w:t>Major Deadlines for Relief Funds</w:t>
      </w:r>
    </w:p>
    <w:p w14:paraId="7810D670" w14:textId="43180B3A" w:rsidR="005221EC" w:rsidRDefault="005221EC" w:rsidP="005221EC"/>
    <w:p w14:paraId="0C73965A" w14:textId="13DEA55A" w:rsidR="00E459E7" w:rsidRDefault="004F1EFC" w:rsidP="005221EC">
      <w:r>
        <w:t>Below is a one-stop-shop for effective dates and regulatory deadlines for key relief provisions included in the CARES Act. The first section lays out the effective dates/regulatory deadlines at a glance and the second section lists the key provisions by title</w:t>
      </w:r>
      <w:r w:rsidR="00652ABB">
        <w:t xml:space="preserve"> and</w:t>
      </w:r>
      <w:r>
        <w:t xml:space="preserve"> in the order they appear in the final text of the CARES Act</w:t>
      </w:r>
      <w:r w:rsidR="00652ABB">
        <w:t xml:space="preserve"> and also contains some additional information about certain sections/provisions.</w:t>
      </w:r>
    </w:p>
    <w:p w14:paraId="3A269DDB" w14:textId="45FBF8C5" w:rsidR="00C26A98" w:rsidRPr="004F1EFC" w:rsidRDefault="00C26A98" w:rsidP="005221EC">
      <w:pPr>
        <w:rPr>
          <w:b/>
          <w:bCs/>
          <w:sz w:val="28"/>
          <w:szCs w:val="28"/>
          <w:u w:val="single"/>
        </w:rPr>
      </w:pPr>
      <w:r w:rsidRPr="004F1EFC">
        <w:rPr>
          <w:b/>
          <w:bCs/>
          <w:sz w:val="28"/>
          <w:szCs w:val="28"/>
          <w:u w:val="single"/>
        </w:rPr>
        <w:t>Effective Dates</w:t>
      </w:r>
      <w:r w:rsidR="00BD42D4" w:rsidRPr="004F1EFC">
        <w:rPr>
          <w:b/>
          <w:bCs/>
          <w:sz w:val="28"/>
          <w:szCs w:val="28"/>
          <w:u w:val="single"/>
        </w:rPr>
        <w:t>/Regulatory Deadlines</w:t>
      </w:r>
      <w:r w:rsidRPr="004F1EFC">
        <w:rPr>
          <w:b/>
          <w:bCs/>
          <w:sz w:val="28"/>
          <w:szCs w:val="28"/>
          <w:u w:val="single"/>
        </w:rPr>
        <w:t xml:space="preserve"> At A Glance</w:t>
      </w:r>
    </w:p>
    <w:p w14:paraId="22761AFD" w14:textId="65E40A46" w:rsidR="00C26A98" w:rsidRDefault="00BD42D4" w:rsidP="00C26A98">
      <w:pPr>
        <w:rPr>
          <w:b/>
          <w:bCs/>
        </w:rPr>
      </w:pPr>
      <w:r>
        <w:rPr>
          <w:b/>
          <w:bCs/>
        </w:rPr>
        <w:t>March 27, 2020</w:t>
      </w:r>
    </w:p>
    <w:p w14:paraId="727CACB2" w14:textId="77777777" w:rsidR="00C26A98" w:rsidRDefault="00C26A98" w:rsidP="00C26A98">
      <w:pPr>
        <w:pStyle w:val="ListParagraph"/>
        <w:numPr>
          <w:ilvl w:val="0"/>
          <w:numId w:val="10"/>
        </w:numPr>
      </w:pPr>
      <w:r>
        <w:t>Pandemic Unemployment Assistance</w:t>
      </w:r>
    </w:p>
    <w:p w14:paraId="33FA2DAA" w14:textId="77777777" w:rsidR="00C26A98" w:rsidRDefault="00C26A98" w:rsidP="00C26A98">
      <w:pPr>
        <w:pStyle w:val="ListParagraph"/>
        <w:numPr>
          <w:ilvl w:val="0"/>
          <w:numId w:val="10"/>
        </w:numPr>
      </w:pPr>
      <w:r>
        <w:t>Emergency Increase in Unemployment Compensation Benefits</w:t>
      </w:r>
    </w:p>
    <w:p w14:paraId="6C2D572C" w14:textId="3B52B17D" w:rsidR="00C26A98" w:rsidRDefault="00C26A98" w:rsidP="005221EC">
      <w:pPr>
        <w:pStyle w:val="ListParagraph"/>
        <w:numPr>
          <w:ilvl w:val="0"/>
          <w:numId w:val="10"/>
        </w:numPr>
      </w:pPr>
      <w:r>
        <w:t>Pandemic Emergency Unemployment Compensation</w:t>
      </w:r>
    </w:p>
    <w:p w14:paraId="6E6FCB18" w14:textId="22DE15D7" w:rsidR="00C26A98" w:rsidRDefault="00C26A98" w:rsidP="005221EC">
      <w:pPr>
        <w:pStyle w:val="ListParagraph"/>
        <w:numPr>
          <w:ilvl w:val="0"/>
          <w:numId w:val="10"/>
        </w:numPr>
      </w:pPr>
      <w:r w:rsidRPr="00C26A98">
        <w:t>Using Retirement Funds for COVID-19 Costs (Sections 2202 and 2203)</w:t>
      </w:r>
    </w:p>
    <w:p w14:paraId="3CF89E31" w14:textId="56895243" w:rsidR="00C26A98" w:rsidRDefault="00C26A98" w:rsidP="005221EC">
      <w:pPr>
        <w:pStyle w:val="ListParagraph"/>
        <w:numPr>
          <w:ilvl w:val="0"/>
          <w:numId w:val="10"/>
        </w:numPr>
      </w:pPr>
      <w:r w:rsidRPr="00C26A98">
        <w:t xml:space="preserve">Employer Payment </w:t>
      </w:r>
      <w:r>
        <w:t>o</w:t>
      </w:r>
      <w:r w:rsidRPr="00C26A98">
        <w:t>f Employee Student Loan Debt (Section 2206)</w:t>
      </w:r>
    </w:p>
    <w:p w14:paraId="2C738991" w14:textId="230DB055" w:rsidR="00C26A98" w:rsidRDefault="00C26A98" w:rsidP="00C26A98">
      <w:pPr>
        <w:pStyle w:val="ListParagraph"/>
        <w:numPr>
          <w:ilvl w:val="0"/>
          <w:numId w:val="10"/>
        </w:numPr>
      </w:pPr>
      <w:r w:rsidRPr="00C26A98">
        <w:t>Employer Payroll Tax and Self-Employment Tax (Section 2302)</w:t>
      </w:r>
    </w:p>
    <w:p w14:paraId="5F326EE4" w14:textId="33229E9C" w:rsidR="00BD4357" w:rsidRDefault="00BD4357" w:rsidP="00C26A98">
      <w:pPr>
        <w:pStyle w:val="ListParagraph"/>
        <w:numPr>
          <w:ilvl w:val="0"/>
          <w:numId w:val="10"/>
        </w:numPr>
      </w:pPr>
      <w:r>
        <w:t>Employee Retention Credit (Section 2301)</w:t>
      </w:r>
    </w:p>
    <w:p w14:paraId="522B883C" w14:textId="641596E0" w:rsidR="00BD4357" w:rsidRDefault="00BD4357" w:rsidP="00BD4357">
      <w:pPr>
        <w:pStyle w:val="ListParagraph"/>
        <w:numPr>
          <w:ilvl w:val="1"/>
          <w:numId w:val="10"/>
        </w:numPr>
      </w:pPr>
      <w:r>
        <w:t xml:space="preserve">Applies to wages paid after March 12, 2020 and before January 1, 2021. </w:t>
      </w:r>
    </w:p>
    <w:p w14:paraId="2B4A0085" w14:textId="77777777" w:rsidR="00BD4357" w:rsidRDefault="00BD4357" w:rsidP="00BD4357">
      <w:pPr>
        <w:pStyle w:val="ListParagraph"/>
        <w:ind w:left="1440"/>
      </w:pPr>
    </w:p>
    <w:p w14:paraId="209F63DC" w14:textId="5ECFF3B8" w:rsidR="00BD4357" w:rsidRDefault="00BD4357" w:rsidP="00BD4357">
      <w:pPr>
        <w:rPr>
          <w:b/>
          <w:bCs/>
        </w:rPr>
      </w:pPr>
      <w:r>
        <w:rPr>
          <w:b/>
          <w:bCs/>
        </w:rPr>
        <w:t>April 3, 2020</w:t>
      </w:r>
    </w:p>
    <w:p w14:paraId="6AC5D1E0" w14:textId="5102AC6E" w:rsidR="00BD4357" w:rsidRPr="00BD4357" w:rsidRDefault="00BD4357" w:rsidP="00BD4357">
      <w:pPr>
        <w:pStyle w:val="ListParagraph"/>
        <w:numPr>
          <w:ilvl w:val="0"/>
          <w:numId w:val="16"/>
        </w:numPr>
      </w:pPr>
      <w:r w:rsidRPr="00BD4357">
        <w:t>Transit Systems - $25 billion</w:t>
      </w:r>
    </w:p>
    <w:p w14:paraId="6E9DE80D" w14:textId="77777777" w:rsidR="00BD4357" w:rsidRPr="00BD4357" w:rsidRDefault="00BD4357" w:rsidP="00BD4357">
      <w:pPr>
        <w:pStyle w:val="ListParagraph"/>
        <w:rPr>
          <w:u w:val="single"/>
        </w:rPr>
      </w:pPr>
    </w:p>
    <w:p w14:paraId="08150D02" w14:textId="766876B8" w:rsidR="00BD4357" w:rsidRDefault="00BD4357" w:rsidP="00BD4357">
      <w:pPr>
        <w:rPr>
          <w:b/>
          <w:bCs/>
        </w:rPr>
      </w:pPr>
      <w:r>
        <w:rPr>
          <w:b/>
          <w:bCs/>
        </w:rPr>
        <w:t>April 6, 2020</w:t>
      </w:r>
    </w:p>
    <w:p w14:paraId="6C1DAB42" w14:textId="77777777" w:rsidR="00BD4357" w:rsidRPr="00BD4357" w:rsidRDefault="00BD4357" w:rsidP="00BD4357">
      <w:pPr>
        <w:pStyle w:val="ListParagraph"/>
        <w:numPr>
          <w:ilvl w:val="0"/>
          <w:numId w:val="14"/>
        </w:numPr>
      </w:pPr>
      <w:r w:rsidRPr="00BD4357">
        <w:t>Loans and Loan Guarantees for Air Carriers and Eligible Businesses (Section 4003, Paragraphs 1-3) - $46 Billion</w:t>
      </w:r>
    </w:p>
    <w:p w14:paraId="71915C4B" w14:textId="493FFE4F" w:rsidR="00BD4357" w:rsidRPr="00BD4357" w:rsidRDefault="00BD4357" w:rsidP="00BD4357">
      <w:pPr>
        <w:pStyle w:val="ListParagraph"/>
        <w:numPr>
          <w:ilvl w:val="0"/>
          <w:numId w:val="14"/>
        </w:numPr>
      </w:pPr>
      <w:r w:rsidRPr="00BD4357">
        <w:t>Pandemic Relief For Aviation Workers (Section 4112) - $32 Billion</w:t>
      </w:r>
    </w:p>
    <w:p w14:paraId="73C7BBC5" w14:textId="77777777" w:rsidR="00C26A98" w:rsidRPr="00C26A98" w:rsidRDefault="00C26A98" w:rsidP="00C26A98">
      <w:pPr>
        <w:pStyle w:val="ListParagraph"/>
      </w:pPr>
    </w:p>
    <w:p w14:paraId="6D98DD85" w14:textId="55D1C988" w:rsidR="00C26A98" w:rsidRPr="00C26A98" w:rsidRDefault="00C26A98" w:rsidP="005221EC">
      <w:pPr>
        <w:rPr>
          <w:b/>
          <w:bCs/>
        </w:rPr>
      </w:pPr>
      <w:r w:rsidRPr="00C26A98">
        <w:rPr>
          <w:b/>
          <w:bCs/>
        </w:rPr>
        <w:t>April 11, 2020</w:t>
      </w:r>
    </w:p>
    <w:p w14:paraId="0DB5C318" w14:textId="08301816" w:rsidR="00C26A98" w:rsidRDefault="00C26A98" w:rsidP="00C26A98">
      <w:pPr>
        <w:pStyle w:val="ListParagraph"/>
        <w:numPr>
          <w:ilvl w:val="0"/>
          <w:numId w:val="11"/>
        </w:numPr>
      </w:pPr>
      <w:r>
        <w:t>Paycheck Protection Program</w:t>
      </w:r>
      <w:r w:rsidR="00BD4357">
        <w:t xml:space="preserve"> - $350 billion</w:t>
      </w:r>
    </w:p>
    <w:p w14:paraId="4E0BDA4A" w14:textId="77777777" w:rsidR="00C26A98" w:rsidRDefault="00C26A98" w:rsidP="00C26A98">
      <w:pPr>
        <w:pStyle w:val="ListParagraph"/>
        <w:numPr>
          <w:ilvl w:val="0"/>
          <w:numId w:val="11"/>
        </w:numPr>
      </w:pPr>
      <w:r>
        <w:t>Existing Small Business Administration (SBA) Loan Relief</w:t>
      </w:r>
    </w:p>
    <w:p w14:paraId="37C23887" w14:textId="77777777" w:rsidR="00C26A98" w:rsidRDefault="00C26A98" w:rsidP="00C26A98">
      <w:pPr>
        <w:pStyle w:val="ListParagraph"/>
        <w:numPr>
          <w:ilvl w:val="0"/>
          <w:numId w:val="11"/>
        </w:numPr>
      </w:pPr>
      <w:r>
        <w:t>SBA Economic Injury Disaster Loan (EIDL) Program Expansion</w:t>
      </w:r>
    </w:p>
    <w:p w14:paraId="30FF5F3F" w14:textId="6596588B" w:rsidR="00C26A98" w:rsidRDefault="00C26A98" w:rsidP="00C26A98">
      <w:pPr>
        <w:pStyle w:val="ListParagraph"/>
        <w:numPr>
          <w:ilvl w:val="0"/>
          <w:numId w:val="11"/>
        </w:numPr>
      </w:pPr>
      <w:r>
        <w:t>Emergency EIDL Grants</w:t>
      </w:r>
    </w:p>
    <w:p w14:paraId="53CFAB34" w14:textId="0C468793" w:rsidR="00BD4357" w:rsidRDefault="00BD4357" w:rsidP="00BD4357">
      <w:pPr>
        <w:pStyle w:val="ListParagraph"/>
        <w:numPr>
          <w:ilvl w:val="1"/>
          <w:numId w:val="11"/>
        </w:numPr>
      </w:pPr>
      <w:r w:rsidRPr="00BD4357">
        <w:t>$10,000 advances under this section are due within three days of applying</w:t>
      </w:r>
      <w:r>
        <w:t>.</w:t>
      </w:r>
    </w:p>
    <w:p w14:paraId="084A0508" w14:textId="64089EF1" w:rsidR="00C26A98" w:rsidRDefault="00C26A98" w:rsidP="00C26A98">
      <w:pPr>
        <w:pStyle w:val="ListParagraph"/>
        <w:numPr>
          <w:ilvl w:val="0"/>
          <w:numId w:val="11"/>
        </w:numPr>
      </w:pPr>
      <w:r>
        <w:t>SBA Express Loan Expansion</w:t>
      </w:r>
    </w:p>
    <w:p w14:paraId="60589FED" w14:textId="77777777" w:rsidR="00814DE4" w:rsidRDefault="00814DE4" w:rsidP="00814DE4">
      <w:pPr>
        <w:rPr>
          <w:b/>
          <w:bCs/>
        </w:rPr>
      </w:pPr>
    </w:p>
    <w:p w14:paraId="6E306E8D" w14:textId="20866EE2" w:rsidR="00814DE4" w:rsidRDefault="00814DE4" w:rsidP="00814DE4">
      <w:pPr>
        <w:rPr>
          <w:b/>
          <w:bCs/>
        </w:rPr>
      </w:pPr>
      <w:r>
        <w:rPr>
          <w:b/>
          <w:bCs/>
        </w:rPr>
        <w:lastRenderedPageBreak/>
        <w:t>April 26, 2020</w:t>
      </w:r>
    </w:p>
    <w:p w14:paraId="792913BE" w14:textId="738565D1" w:rsidR="00814DE4" w:rsidRDefault="00814DE4" w:rsidP="00814DE4">
      <w:pPr>
        <w:pStyle w:val="ListParagraph"/>
        <w:numPr>
          <w:ilvl w:val="0"/>
          <w:numId w:val="11"/>
        </w:numPr>
      </w:pPr>
      <w:r>
        <w:t>Loan Forgiveness</w:t>
      </w:r>
    </w:p>
    <w:p w14:paraId="5FA00B1B" w14:textId="77777777" w:rsidR="00814DE4" w:rsidRPr="00814DE4" w:rsidRDefault="00814DE4" w:rsidP="00814DE4">
      <w:pPr>
        <w:pStyle w:val="ListParagraph"/>
      </w:pPr>
    </w:p>
    <w:p w14:paraId="37D196F5" w14:textId="7358F23A" w:rsidR="00C26A98" w:rsidRDefault="00C26A98" w:rsidP="00C26A98">
      <w:pPr>
        <w:rPr>
          <w:b/>
          <w:bCs/>
        </w:rPr>
      </w:pPr>
      <w:r w:rsidRPr="00C26A98">
        <w:rPr>
          <w:b/>
          <w:bCs/>
        </w:rPr>
        <w:t>Effective for</w:t>
      </w:r>
      <w:r>
        <w:rPr>
          <w:b/>
          <w:bCs/>
        </w:rPr>
        <w:t xml:space="preserve"> taxable</w:t>
      </w:r>
      <w:r w:rsidRPr="00C26A98">
        <w:rPr>
          <w:b/>
          <w:bCs/>
        </w:rPr>
        <w:t xml:space="preserve"> years beginning after December 31, 2017</w:t>
      </w:r>
    </w:p>
    <w:p w14:paraId="2ABEF74B" w14:textId="77777777" w:rsidR="00C26A98" w:rsidRPr="00C26A98" w:rsidRDefault="00C26A98" w:rsidP="00C26A98">
      <w:pPr>
        <w:pStyle w:val="ListParagraph"/>
        <w:numPr>
          <w:ilvl w:val="0"/>
          <w:numId w:val="12"/>
        </w:numPr>
      </w:pPr>
      <w:r w:rsidRPr="00C26A98">
        <w:t>Limitation on Losses for Taxpayers Other than Corporations (Section 2304)</w:t>
      </w:r>
    </w:p>
    <w:p w14:paraId="68D78C32" w14:textId="424ED1D1" w:rsidR="00C26A98" w:rsidRDefault="00C26A98" w:rsidP="00C26A98">
      <w:pPr>
        <w:pStyle w:val="ListParagraph"/>
        <w:numPr>
          <w:ilvl w:val="0"/>
          <w:numId w:val="12"/>
        </w:numPr>
      </w:pPr>
      <w:r w:rsidRPr="00C26A98">
        <w:t>Limitation on Business Interest and Alternative Minimum Tax Credits (Sections 2305 and 2306</w:t>
      </w:r>
      <w:r>
        <w:t>)</w:t>
      </w:r>
    </w:p>
    <w:p w14:paraId="64D41504" w14:textId="77777777" w:rsidR="00C26A98" w:rsidRDefault="00C26A98" w:rsidP="00C26A98">
      <w:pPr>
        <w:pStyle w:val="ListParagraph"/>
      </w:pPr>
    </w:p>
    <w:p w14:paraId="71373557" w14:textId="10CB8AA4" w:rsidR="00C26A98" w:rsidRDefault="00C26A98" w:rsidP="00C26A98">
      <w:pPr>
        <w:rPr>
          <w:b/>
          <w:bCs/>
        </w:rPr>
      </w:pPr>
      <w:r w:rsidRPr="00C26A98">
        <w:rPr>
          <w:b/>
          <w:bCs/>
        </w:rPr>
        <w:t>Effective for taxable years beginning after December 31, 2019</w:t>
      </w:r>
      <w:bookmarkStart w:id="0" w:name="_GoBack"/>
      <w:bookmarkEnd w:id="0"/>
    </w:p>
    <w:p w14:paraId="6B92824D" w14:textId="3818B658" w:rsidR="00C26A98" w:rsidRDefault="00C26A98" w:rsidP="00C26A98">
      <w:pPr>
        <w:pStyle w:val="ListParagraph"/>
        <w:numPr>
          <w:ilvl w:val="0"/>
          <w:numId w:val="13"/>
        </w:numPr>
      </w:pPr>
      <w:r>
        <w:t>Charitable Contributions</w:t>
      </w:r>
    </w:p>
    <w:p w14:paraId="367A74DF" w14:textId="77777777" w:rsidR="00BD42D4" w:rsidRDefault="00BD42D4" w:rsidP="00BD42D4">
      <w:pPr>
        <w:rPr>
          <w:b/>
          <w:bCs/>
          <w:sz w:val="24"/>
          <w:szCs w:val="24"/>
          <w:u w:val="single"/>
        </w:rPr>
      </w:pPr>
    </w:p>
    <w:p w14:paraId="27182A35" w14:textId="20FD74E7" w:rsidR="00BD4357" w:rsidRPr="004F1EFC" w:rsidRDefault="00BD42D4" w:rsidP="00BD42D4">
      <w:pPr>
        <w:rPr>
          <w:b/>
          <w:bCs/>
          <w:sz w:val="24"/>
          <w:szCs w:val="24"/>
          <w:u w:val="single"/>
        </w:rPr>
      </w:pPr>
      <w:r w:rsidRPr="004F1EFC">
        <w:rPr>
          <w:b/>
          <w:bCs/>
          <w:sz w:val="28"/>
          <w:szCs w:val="28"/>
          <w:u w:val="single"/>
        </w:rPr>
        <w:t xml:space="preserve">Key Provisions by Title </w:t>
      </w:r>
    </w:p>
    <w:p w14:paraId="7BB8C400" w14:textId="085527FB" w:rsidR="003912C6" w:rsidRPr="000D4247" w:rsidRDefault="003912C6" w:rsidP="00800976">
      <w:pPr>
        <w:jc w:val="center"/>
        <w:rPr>
          <w:b/>
          <w:bCs/>
          <w:u w:val="single"/>
        </w:rPr>
      </w:pPr>
      <w:r w:rsidRPr="000D4247">
        <w:rPr>
          <w:b/>
          <w:bCs/>
          <w:u w:val="single"/>
        </w:rPr>
        <w:t xml:space="preserve">Division A – Keeping Workers Paid and Employed, Health </w:t>
      </w:r>
      <w:r w:rsidR="00C26A98">
        <w:rPr>
          <w:b/>
          <w:bCs/>
          <w:u w:val="single"/>
        </w:rPr>
        <w:t>Care</w:t>
      </w:r>
      <w:r w:rsidRPr="000D4247">
        <w:rPr>
          <w:b/>
          <w:bCs/>
          <w:u w:val="single"/>
        </w:rPr>
        <w:t xml:space="preserve"> System Enhancements, and Economic Stabilization</w:t>
      </w:r>
    </w:p>
    <w:p w14:paraId="7A442D4E" w14:textId="2B12CB47" w:rsidR="003912C6" w:rsidRDefault="003912C6" w:rsidP="00800976">
      <w:pPr>
        <w:jc w:val="center"/>
        <w:rPr>
          <w:b/>
          <w:bCs/>
        </w:rPr>
      </w:pPr>
      <w:r w:rsidRPr="000D4247">
        <w:rPr>
          <w:b/>
          <w:bCs/>
        </w:rPr>
        <w:t>Title I – Keeping American Workers Paid and Employed Act</w:t>
      </w:r>
    </w:p>
    <w:p w14:paraId="248B0C8A" w14:textId="77777777" w:rsidR="003912C6" w:rsidRPr="00C26A98" w:rsidRDefault="003912C6" w:rsidP="003912C6">
      <w:pPr>
        <w:pStyle w:val="ListParagraph"/>
        <w:numPr>
          <w:ilvl w:val="0"/>
          <w:numId w:val="9"/>
        </w:numPr>
      </w:pPr>
      <w:r w:rsidRPr="00C26A98">
        <w:t>Paycheck Protection Program</w:t>
      </w:r>
    </w:p>
    <w:p w14:paraId="056CBFB6" w14:textId="70CD9219" w:rsidR="003912C6" w:rsidRPr="00830896" w:rsidRDefault="003912C6" w:rsidP="003912C6">
      <w:pPr>
        <w:pStyle w:val="ListParagraph"/>
        <w:numPr>
          <w:ilvl w:val="1"/>
          <w:numId w:val="9"/>
        </w:numPr>
      </w:pPr>
      <w:r>
        <w:t>New</w:t>
      </w:r>
      <w:r w:rsidRPr="00830896">
        <w:t xml:space="preserve"> $350 billion “Paycheck Protection Program” within the existing 7(a) loan program. The new program provides eight weeks of cash-flow assistance through 100 percent federally guaranteed loans to small employers who maintain their payroll during this emergency</w:t>
      </w:r>
      <w:r w:rsidR="00C26A98">
        <w:t>.</w:t>
      </w:r>
    </w:p>
    <w:p w14:paraId="380357B9" w14:textId="77777777" w:rsidR="003912C6" w:rsidRPr="00830896" w:rsidRDefault="003912C6" w:rsidP="003912C6">
      <w:pPr>
        <w:pStyle w:val="ListParagraph"/>
        <w:numPr>
          <w:ilvl w:val="0"/>
          <w:numId w:val="9"/>
        </w:numPr>
      </w:pPr>
      <w:r w:rsidRPr="00830896">
        <w:t>Existing Small Business Administration (SBA) Loan Relief</w:t>
      </w:r>
    </w:p>
    <w:p w14:paraId="73492D4B" w14:textId="77777777" w:rsidR="003912C6" w:rsidRPr="00830896" w:rsidRDefault="003912C6" w:rsidP="003912C6">
      <w:pPr>
        <w:pStyle w:val="ListParagraph"/>
        <w:numPr>
          <w:ilvl w:val="0"/>
          <w:numId w:val="9"/>
        </w:numPr>
      </w:pPr>
      <w:r w:rsidRPr="00830896">
        <w:t>SBA Economic Injury Disaster Loan (EIDL) Program Expansion</w:t>
      </w:r>
    </w:p>
    <w:p w14:paraId="595B9553" w14:textId="77777777" w:rsidR="003912C6" w:rsidRDefault="003912C6" w:rsidP="003912C6">
      <w:pPr>
        <w:pStyle w:val="ListParagraph"/>
        <w:numPr>
          <w:ilvl w:val="0"/>
          <w:numId w:val="9"/>
        </w:numPr>
      </w:pPr>
      <w:r w:rsidRPr="00830896">
        <w:t>Emergency EIDL Grants</w:t>
      </w:r>
    </w:p>
    <w:p w14:paraId="297C6D64" w14:textId="77777777" w:rsidR="003912C6" w:rsidRPr="00830896" w:rsidRDefault="003912C6" w:rsidP="003912C6">
      <w:pPr>
        <w:pStyle w:val="ListParagraph"/>
        <w:numPr>
          <w:ilvl w:val="1"/>
          <w:numId w:val="9"/>
        </w:numPr>
      </w:pPr>
      <w:r>
        <w:t xml:space="preserve">$10,000 advances under this section are due within three days of applying. </w:t>
      </w:r>
    </w:p>
    <w:p w14:paraId="40F40EB0" w14:textId="77777777" w:rsidR="00C26A98" w:rsidRDefault="003912C6" w:rsidP="00C26A98">
      <w:pPr>
        <w:pStyle w:val="ListParagraph"/>
        <w:numPr>
          <w:ilvl w:val="0"/>
          <w:numId w:val="9"/>
        </w:numPr>
      </w:pPr>
      <w:r w:rsidRPr="00830896">
        <w:t>SBA Express Loan Expansion</w:t>
      </w:r>
    </w:p>
    <w:p w14:paraId="6BCB22FD" w14:textId="026E687B" w:rsidR="00C26A98" w:rsidRDefault="00C26A98" w:rsidP="00C26A98">
      <w:pPr>
        <w:ind w:left="360"/>
        <w:rPr>
          <w:b/>
          <w:bCs/>
        </w:rPr>
      </w:pPr>
      <w:r w:rsidRPr="000D4247">
        <w:t xml:space="preserve">The Secretary of the Treasury is directed to issue regulations to carry out </w:t>
      </w:r>
      <w:r w:rsidR="00814DE4">
        <w:t>these sections</w:t>
      </w:r>
      <w:r w:rsidRPr="000D4247">
        <w:t xml:space="preserve">, and the amendments made by the title, </w:t>
      </w:r>
      <w:r w:rsidRPr="00E459E7">
        <w:rPr>
          <w:b/>
          <w:bCs/>
        </w:rPr>
        <w:t>no later than 15 days after enactment</w:t>
      </w:r>
      <w:r w:rsidR="00E459E7" w:rsidRPr="00E459E7">
        <w:rPr>
          <w:b/>
          <w:bCs/>
        </w:rPr>
        <w:t xml:space="preserve">, or </w:t>
      </w:r>
      <w:r w:rsidRPr="00E459E7">
        <w:rPr>
          <w:b/>
          <w:bCs/>
        </w:rPr>
        <w:t>April 11, 2020.</w:t>
      </w:r>
    </w:p>
    <w:p w14:paraId="1DAE5E8E" w14:textId="64DAAF7D" w:rsidR="00814DE4" w:rsidRPr="00814DE4" w:rsidRDefault="00814DE4" w:rsidP="00814DE4">
      <w:pPr>
        <w:rPr>
          <w:u w:val="single"/>
        </w:rPr>
      </w:pPr>
      <w:r w:rsidRPr="00814DE4">
        <w:rPr>
          <w:u w:val="single"/>
        </w:rPr>
        <w:t>Loan Forgiveness</w:t>
      </w:r>
    </w:p>
    <w:p w14:paraId="60AADCBF" w14:textId="28F90018" w:rsidR="00814DE4" w:rsidRDefault="00814DE4" w:rsidP="00814DE4">
      <w:r>
        <w:t xml:space="preserve">30 days after the date of enactment, or April 26, 2020. </w:t>
      </w:r>
    </w:p>
    <w:p w14:paraId="646DDDE7" w14:textId="77777777" w:rsidR="00BD4357" w:rsidRPr="00830896" w:rsidRDefault="00BD4357" w:rsidP="00BD4357"/>
    <w:p w14:paraId="3075DFFF" w14:textId="77777777" w:rsidR="003912C6" w:rsidRPr="000D4247" w:rsidRDefault="003912C6" w:rsidP="003912C6">
      <w:pPr>
        <w:jc w:val="center"/>
        <w:rPr>
          <w:b/>
          <w:bCs/>
        </w:rPr>
      </w:pPr>
      <w:r w:rsidRPr="000D4247">
        <w:rPr>
          <w:b/>
          <w:bCs/>
        </w:rPr>
        <w:t>Title II – Assistance for American Workers, Families, and Businesses</w:t>
      </w:r>
    </w:p>
    <w:p w14:paraId="351EF3C8" w14:textId="77777777" w:rsidR="003912C6" w:rsidRPr="003912C6" w:rsidRDefault="003912C6" w:rsidP="003912C6">
      <w:pPr>
        <w:rPr>
          <w:b/>
          <w:bCs/>
        </w:rPr>
      </w:pPr>
      <w:r w:rsidRPr="003912C6">
        <w:rPr>
          <w:b/>
          <w:bCs/>
        </w:rPr>
        <w:t xml:space="preserve">Subtitle A – Unemployment Insurance Provisions </w:t>
      </w:r>
    </w:p>
    <w:p w14:paraId="7F7B17B2" w14:textId="77777777" w:rsidR="003912C6" w:rsidRDefault="003912C6" w:rsidP="003912C6">
      <w:pPr>
        <w:pStyle w:val="ListParagraph"/>
        <w:numPr>
          <w:ilvl w:val="0"/>
          <w:numId w:val="10"/>
        </w:numPr>
      </w:pPr>
      <w:r>
        <w:t>Pandemic Unemployment Assistance</w:t>
      </w:r>
    </w:p>
    <w:p w14:paraId="3048F1EA" w14:textId="77777777" w:rsidR="003912C6" w:rsidRDefault="003912C6" w:rsidP="003912C6">
      <w:pPr>
        <w:pStyle w:val="ListParagraph"/>
        <w:numPr>
          <w:ilvl w:val="0"/>
          <w:numId w:val="10"/>
        </w:numPr>
      </w:pPr>
      <w:r>
        <w:t>Emergency Increase in Unemployment Compensation Benefits</w:t>
      </w:r>
    </w:p>
    <w:p w14:paraId="7975675C" w14:textId="77777777" w:rsidR="003912C6" w:rsidRDefault="003912C6" w:rsidP="003912C6">
      <w:pPr>
        <w:pStyle w:val="ListParagraph"/>
        <w:numPr>
          <w:ilvl w:val="0"/>
          <w:numId w:val="10"/>
        </w:numPr>
      </w:pPr>
      <w:r>
        <w:t>Pandemic Emergency Unemployment Compensation</w:t>
      </w:r>
    </w:p>
    <w:p w14:paraId="36758107" w14:textId="6017C3B0" w:rsidR="007475B5" w:rsidRDefault="003912C6" w:rsidP="003912C6">
      <w:r>
        <w:lastRenderedPageBreak/>
        <w:t xml:space="preserve">The “Paperwork Reduction Act”, which is </w:t>
      </w:r>
      <w:r w:rsidRPr="00F3166A">
        <w:t>a United States federal law enacted in 1980 designed to reduce the total amount of paperwork burden the federal government imposes on private businesses and citizens</w:t>
      </w:r>
      <w:r>
        <w:t xml:space="preserve">, will not apply to all of the provisions included in Title II. </w:t>
      </w:r>
      <w:r w:rsidR="007475B5">
        <w:t xml:space="preserve">This means that the provisions go into effect on </w:t>
      </w:r>
      <w:r w:rsidR="00BD42D4" w:rsidRPr="00E459E7">
        <w:rPr>
          <w:b/>
          <w:bCs/>
        </w:rPr>
        <w:t>March 27, 2020</w:t>
      </w:r>
      <w:r w:rsidR="007475B5">
        <w:t xml:space="preserve">. </w:t>
      </w:r>
      <w:r>
        <w:t>The Secretary of Labor is also directed to issue any operating instructions or other necessary guidance to carry out the provisions.</w:t>
      </w:r>
    </w:p>
    <w:p w14:paraId="40301F42" w14:textId="530E12B0" w:rsidR="007475B5" w:rsidRPr="00830896" w:rsidRDefault="007475B5" w:rsidP="003912C6">
      <w:r w:rsidRPr="007475B5">
        <w:t>The bill incentivizes states to pay out unemployment benefits as early as possible</w:t>
      </w:r>
      <w:r>
        <w:t xml:space="preserve"> </w:t>
      </w:r>
      <w:r w:rsidRPr="007475B5">
        <w:t>by having the federal government cover the first week of benefits for states that pay recipients as soon as they become eligible (instead of waiting the customary one-week period before awarding unemployment insurance).</w:t>
      </w:r>
    </w:p>
    <w:p w14:paraId="76673475" w14:textId="77777777" w:rsidR="003912C6" w:rsidRPr="003912C6" w:rsidRDefault="003912C6" w:rsidP="003912C6">
      <w:pPr>
        <w:rPr>
          <w:b/>
          <w:bCs/>
        </w:rPr>
      </w:pPr>
      <w:r w:rsidRPr="003912C6">
        <w:rPr>
          <w:b/>
          <w:bCs/>
        </w:rPr>
        <w:t>Subtitle B—Rebates and Other Individual Provisions</w:t>
      </w:r>
    </w:p>
    <w:p w14:paraId="705465E3" w14:textId="77777777" w:rsidR="003912C6" w:rsidRPr="003912C6" w:rsidRDefault="003912C6" w:rsidP="003912C6">
      <w:pPr>
        <w:rPr>
          <w:u w:val="single"/>
        </w:rPr>
      </w:pPr>
      <w:r w:rsidRPr="003912C6">
        <w:rPr>
          <w:u w:val="single"/>
        </w:rPr>
        <w:t>Using Retirement Funds for COVID-19 Costs (Sections 2202 and 2203)</w:t>
      </w:r>
    </w:p>
    <w:p w14:paraId="70D59931" w14:textId="5580DCEF" w:rsidR="003912C6" w:rsidRPr="005C122F" w:rsidRDefault="003912C6" w:rsidP="003912C6">
      <w:r>
        <w:t xml:space="preserve">Effective on </w:t>
      </w:r>
      <w:r w:rsidR="00BD42D4" w:rsidRPr="00E459E7">
        <w:rPr>
          <w:b/>
          <w:bCs/>
        </w:rPr>
        <w:t>March 27, 2020</w:t>
      </w:r>
      <w:r w:rsidR="00BD42D4">
        <w:t xml:space="preserve"> </w:t>
      </w:r>
      <w:r>
        <w:t>and applies to the rest of the calendar year.</w:t>
      </w:r>
    </w:p>
    <w:p w14:paraId="4D62E403" w14:textId="77777777" w:rsidR="003912C6" w:rsidRPr="00800976" w:rsidRDefault="003912C6" w:rsidP="003912C6">
      <w:pPr>
        <w:rPr>
          <w:u w:val="single"/>
        </w:rPr>
      </w:pPr>
      <w:r w:rsidRPr="00800976">
        <w:rPr>
          <w:u w:val="single"/>
        </w:rPr>
        <w:t>Charitable Contributions (Section 2205)</w:t>
      </w:r>
    </w:p>
    <w:p w14:paraId="65D220A1" w14:textId="77777777" w:rsidR="003912C6" w:rsidRDefault="003912C6" w:rsidP="003912C6">
      <w:r>
        <w:t xml:space="preserve">These changes will apply to </w:t>
      </w:r>
      <w:r w:rsidRPr="00E459E7">
        <w:rPr>
          <w:b/>
          <w:bCs/>
        </w:rPr>
        <w:t>taxable years beginning after December 31, 2019.</w:t>
      </w:r>
      <w:r>
        <w:t xml:space="preserve"> </w:t>
      </w:r>
    </w:p>
    <w:p w14:paraId="493A9CA6" w14:textId="5B20043B" w:rsidR="003912C6" w:rsidRPr="00800976" w:rsidRDefault="003912C6" w:rsidP="003912C6">
      <w:pPr>
        <w:rPr>
          <w:u w:val="single"/>
        </w:rPr>
      </w:pPr>
      <w:r w:rsidRPr="00800976">
        <w:rPr>
          <w:u w:val="single"/>
        </w:rPr>
        <w:t xml:space="preserve">Employer Payment </w:t>
      </w:r>
      <w:r w:rsidR="00C26A98">
        <w:rPr>
          <w:u w:val="single"/>
        </w:rPr>
        <w:t>o</w:t>
      </w:r>
      <w:r w:rsidRPr="00800976">
        <w:rPr>
          <w:u w:val="single"/>
        </w:rPr>
        <w:t>f Employee Student Loan Debt (Section 2206)</w:t>
      </w:r>
    </w:p>
    <w:p w14:paraId="6898762D" w14:textId="6AB27636" w:rsidR="003912C6" w:rsidRDefault="003912C6" w:rsidP="003912C6">
      <w:r>
        <w:t xml:space="preserve">The provision is in effect until the end of the 2020 calendar year and will go into effect on </w:t>
      </w:r>
      <w:r w:rsidR="00BD42D4" w:rsidRPr="00E459E7">
        <w:rPr>
          <w:b/>
          <w:bCs/>
        </w:rPr>
        <w:t>March 27, 2020.</w:t>
      </w:r>
    </w:p>
    <w:p w14:paraId="3BFA8F70" w14:textId="77777777" w:rsidR="003912C6" w:rsidRPr="00BD4357" w:rsidRDefault="003912C6" w:rsidP="003912C6">
      <w:pPr>
        <w:rPr>
          <w:b/>
          <w:bCs/>
        </w:rPr>
      </w:pPr>
      <w:r w:rsidRPr="00BD4357">
        <w:rPr>
          <w:b/>
          <w:bCs/>
        </w:rPr>
        <w:t>Subtitle C—Business Provisions</w:t>
      </w:r>
    </w:p>
    <w:p w14:paraId="165D9588" w14:textId="77777777" w:rsidR="003912C6" w:rsidRPr="00800976" w:rsidRDefault="003912C6" w:rsidP="003912C6">
      <w:pPr>
        <w:rPr>
          <w:u w:val="single"/>
        </w:rPr>
      </w:pPr>
      <w:r w:rsidRPr="00800976">
        <w:rPr>
          <w:u w:val="single"/>
        </w:rPr>
        <w:t>Employee Retention Credit (Section 2301)</w:t>
      </w:r>
    </w:p>
    <w:p w14:paraId="1F3E2DB8" w14:textId="77777777" w:rsidR="003912C6" w:rsidRDefault="003912C6" w:rsidP="003912C6">
      <w:r>
        <w:t xml:space="preserve">The section in the CARES Act only applies to </w:t>
      </w:r>
      <w:r w:rsidRPr="00E459E7">
        <w:rPr>
          <w:b/>
          <w:bCs/>
        </w:rPr>
        <w:t xml:space="preserve">wages paid after March 12, 2020 and before January 1, 2021. </w:t>
      </w:r>
    </w:p>
    <w:p w14:paraId="2F6C9EDF" w14:textId="77777777" w:rsidR="003912C6" w:rsidRPr="00800976" w:rsidRDefault="003912C6" w:rsidP="003912C6">
      <w:pPr>
        <w:rPr>
          <w:u w:val="single"/>
        </w:rPr>
      </w:pPr>
      <w:r w:rsidRPr="00800976">
        <w:rPr>
          <w:u w:val="single"/>
        </w:rPr>
        <w:t>Employer Payroll Tax and Self-Employment Tax (Section 2302)</w:t>
      </w:r>
    </w:p>
    <w:p w14:paraId="75179F3C" w14:textId="5ACAE3C8" w:rsidR="003912C6" w:rsidRDefault="003912C6" w:rsidP="003912C6">
      <w:r>
        <w:t xml:space="preserve">The Secretary of the Treasury is directed to issue regulations and other necessary guidance to carry out this provision in the bill, but as stated above, the deferred Social Security tax payments may begin on </w:t>
      </w:r>
      <w:r w:rsidR="00BD42D4" w:rsidRPr="00E459E7">
        <w:rPr>
          <w:b/>
          <w:bCs/>
        </w:rPr>
        <w:t>March 27, 2020</w:t>
      </w:r>
      <w:r>
        <w:t xml:space="preserve">. </w:t>
      </w:r>
    </w:p>
    <w:p w14:paraId="2644B2EA" w14:textId="77777777" w:rsidR="003912C6" w:rsidRPr="00800976" w:rsidRDefault="003912C6" w:rsidP="003912C6">
      <w:pPr>
        <w:rPr>
          <w:u w:val="single"/>
        </w:rPr>
      </w:pPr>
      <w:r w:rsidRPr="00800976">
        <w:rPr>
          <w:u w:val="single"/>
        </w:rPr>
        <w:t>Limitation on Losses for Taxpayers Other than Corporations (Section 2304)</w:t>
      </w:r>
    </w:p>
    <w:p w14:paraId="34908710" w14:textId="77777777" w:rsidR="003912C6" w:rsidRPr="00F2730F" w:rsidRDefault="003912C6" w:rsidP="003912C6">
      <w:r>
        <w:t xml:space="preserve">This provision applies to </w:t>
      </w:r>
      <w:r w:rsidRPr="00E459E7">
        <w:rPr>
          <w:b/>
          <w:bCs/>
        </w:rPr>
        <w:t>taxable years beginning after December 31, 2017.</w:t>
      </w:r>
    </w:p>
    <w:p w14:paraId="279A324D" w14:textId="77777777" w:rsidR="003912C6" w:rsidRPr="00800976" w:rsidRDefault="003912C6" w:rsidP="003912C6">
      <w:pPr>
        <w:rPr>
          <w:u w:val="single"/>
        </w:rPr>
      </w:pPr>
      <w:r w:rsidRPr="00800976">
        <w:rPr>
          <w:u w:val="single"/>
        </w:rPr>
        <w:t>Limitation on Business Interest and Alternative Minimum Tax Credits (Sections 2305 and 2306)</w:t>
      </w:r>
    </w:p>
    <w:p w14:paraId="6188845E" w14:textId="77777777" w:rsidR="003912C6" w:rsidRDefault="003912C6" w:rsidP="003912C6">
      <w:r>
        <w:t xml:space="preserve">The amendments made by the section apply to </w:t>
      </w:r>
      <w:r w:rsidRPr="00E459E7">
        <w:rPr>
          <w:b/>
          <w:bCs/>
        </w:rPr>
        <w:t>taxable years beginning after December 31, 2017.</w:t>
      </w:r>
    </w:p>
    <w:p w14:paraId="4D4B0687" w14:textId="77777777" w:rsidR="003912C6" w:rsidRPr="00800976" w:rsidRDefault="003912C6" w:rsidP="003912C6">
      <w:pPr>
        <w:rPr>
          <w:u w:val="single"/>
        </w:rPr>
      </w:pPr>
      <w:r w:rsidRPr="00800976">
        <w:rPr>
          <w:u w:val="single"/>
        </w:rPr>
        <w:t>Qualified Improvement Property Fix (Section 2307)</w:t>
      </w:r>
    </w:p>
    <w:p w14:paraId="0817CD33" w14:textId="291C1E14" w:rsidR="00BD4357" w:rsidRPr="00E459E7" w:rsidRDefault="003912C6" w:rsidP="003912C6">
      <w:pPr>
        <w:rPr>
          <w:b/>
          <w:bCs/>
        </w:rPr>
      </w:pPr>
      <w:r w:rsidRPr="00E459E7">
        <w:rPr>
          <w:b/>
          <w:bCs/>
        </w:rPr>
        <w:t>This provision will retroactively take effect as if it were included in the Tax Cuts and Jobs Act of 2017</w:t>
      </w:r>
      <w:r w:rsidR="007475B5" w:rsidRPr="00E459E7">
        <w:rPr>
          <w:b/>
          <w:bCs/>
        </w:rPr>
        <w:t>, which was signed into law on December 22, 2017</w:t>
      </w:r>
      <w:r w:rsidRPr="00E459E7">
        <w:rPr>
          <w:b/>
          <w:bCs/>
        </w:rPr>
        <w:t>.</w:t>
      </w:r>
    </w:p>
    <w:p w14:paraId="36BA9E70" w14:textId="77777777" w:rsidR="00BD4357" w:rsidRDefault="00BD4357" w:rsidP="003912C6"/>
    <w:p w14:paraId="732DDF47" w14:textId="41DBAD11" w:rsidR="00837251" w:rsidRPr="000D4247" w:rsidRDefault="00837251" w:rsidP="00837251">
      <w:pPr>
        <w:autoSpaceDE w:val="0"/>
        <w:autoSpaceDN w:val="0"/>
        <w:adjustRightInd w:val="0"/>
        <w:spacing w:after="0" w:line="240" w:lineRule="auto"/>
        <w:jc w:val="center"/>
        <w:rPr>
          <w:b/>
          <w:bCs/>
        </w:rPr>
      </w:pPr>
      <w:r w:rsidRPr="000D4247">
        <w:rPr>
          <w:b/>
          <w:bCs/>
        </w:rPr>
        <w:lastRenderedPageBreak/>
        <w:t>Title IV – Economic Stabilization and Assistance to Severely Distressed Sectors of the United States Economy</w:t>
      </w:r>
    </w:p>
    <w:p w14:paraId="4582C241" w14:textId="77777777" w:rsidR="000D4247" w:rsidRDefault="000D4247" w:rsidP="00652ABB">
      <w:pPr>
        <w:autoSpaceDE w:val="0"/>
        <w:autoSpaceDN w:val="0"/>
        <w:adjustRightInd w:val="0"/>
        <w:spacing w:after="0" w:line="240" w:lineRule="auto"/>
        <w:ind w:left="720"/>
        <w:rPr>
          <w:b/>
          <w:bCs/>
        </w:rPr>
      </w:pPr>
    </w:p>
    <w:p w14:paraId="07026459" w14:textId="1888AEA9" w:rsidR="000D4247" w:rsidRPr="000D4247" w:rsidRDefault="000D4247" w:rsidP="000D4247">
      <w:pPr>
        <w:autoSpaceDE w:val="0"/>
        <w:autoSpaceDN w:val="0"/>
        <w:adjustRightInd w:val="0"/>
        <w:spacing w:after="0" w:line="240" w:lineRule="auto"/>
        <w:rPr>
          <w:b/>
          <w:bCs/>
        </w:rPr>
      </w:pPr>
      <w:r w:rsidRPr="000D4247">
        <w:rPr>
          <w:b/>
          <w:bCs/>
        </w:rPr>
        <w:t>Subtitle A – Coronavirus Economic Stabilization Act of 2020</w:t>
      </w:r>
    </w:p>
    <w:p w14:paraId="2EE06243" w14:textId="77777777" w:rsidR="000D4247" w:rsidRPr="000D4247" w:rsidRDefault="000D4247" w:rsidP="000D4247">
      <w:pPr>
        <w:autoSpaceDE w:val="0"/>
        <w:autoSpaceDN w:val="0"/>
        <w:adjustRightInd w:val="0"/>
        <w:spacing w:after="0" w:line="240" w:lineRule="auto"/>
        <w:rPr>
          <w:u w:val="single"/>
        </w:rPr>
      </w:pPr>
    </w:p>
    <w:p w14:paraId="448CD1C1" w14:textId="2A092435" w:rsidR="000D4247" w:rsidRPr="000D4247" w:rsidRDefault="00837251" w:rsidP="000D4247">
      <w:pPr>
        <w:autoSpaceDE w:val="0"/>
        <w:autoSpaceDN w:val="0"/>
        <w:adjustRightInd w:val="0"/>
        <w:spacing w:after="0" w:line="240" w:lineRule="auto"/>
        <w:rPr>
          <w:u w:val="single"/>
        </w:rPr>
      </w:pPr>
      <w:r w:rsidRPr="000D4247">
        <w:rPr>
          <w:u w:val="single"/>
        </w:rPr>
        <w:t xml:space="preserve">Loans and Loan Guarantees for Air Carriers and Eligible Businesses </w:t>
      </w:r>
      <w:r w:rsidR="000D4247" w:rsidRPr="000D4247">
        <w:rPr>
          <w:u w:val="single"/>
        </w:rPr>
        <w:t xml:space="preserve">(Section 4003, Paragraphs 1-3) </w:t>
      </w:r>
      <w:r w:rsidRPr="000D4247">
        <w:rPr>
          <w:u w:val="single"/>
        </w:rPr>
        <w:t>- $46 Billion</w:t>
      </w:r>
    </w:p>
    <w:p w14:paraId="64C6A8D2" w14:textId="77777777" w:rsidR="000D4247" w:rsidRDefault="000D4247" w:rsidP="000D4247">
      <w:pPr>
        <w:autoSpaceDE w:val="0"/>
        <w:autoSpaceDN w:val="0"/>
        <w:adjustRightInd w:val="0"/>
        <w:spacing w:after="0" w:line="240" w:lineRule="auto"/>
        <w:rPr>
          <w:b/>
          <w:bCs/>
        </w:rPr>
      </w:pPr>
    </w:p>
    <w:p w14:paraId="46FEDC00" w14:textId="3BBECB8A" w:rsidR="00837251" w:rsidRDefault="00837251" w:rsidP="000D4247">
      <w:pPr>
        <w:autoSpaceDE w:val="0"/>
        <w:autoSpaceDN w:val="0"/>
        <w:adjustRightInd w:val="0"/>
        <w:spacing w:after="0" w:line="240" w:lineRule="auto"/>
      </w:pPr>
      <w:r>
        <w:t xml:space="preserve">The Secretary of the Treasury has ten days after the enactment of the CARES Act to publish the procedures for application and minimum requirements, which may be supplemented by the Secretary in the Secretary’s discretion. </w:t>
      </w:r>
      <w:r w:rsidRPr="00E459E7">
        <w:rPr>
          <w:b/>
          <w:bCs/>
        </w:rPr>
        <w:t>This</w:t>
      </w:r>
      <w:r w:rsidRPr="000D4247">
        <w:t xml:space="preserve"> </w:t>
      </w:r>
      <w:r w:rsidRPr="00E459E7">
        <w:rPr>
          <w:b/>
          <w:bCs/>
        </w:rPr>
        <w:t>would mean April 6, 2020.</w:t>
      </w:r>
    </w:p>
    <w:p w14:paraId="21932F26" w14:textId="26847942" w:rsidR="000D4247" w:rsidRDefault="000D4247" w:rsidP="000D4247">
      <w:pPr>
        <w:autoSpaceDE w:val="0"/>
        <w:autoSpaceDN w:val="0"/>
        <w:adjustRightInd w:val="0"/>
        <w:spacing w:after="0" w:line="240" w:lineRule="auto"/>
      </w:pPr>
    </w:p>
    <w:p w14:paraId="432C9226" w14:textId="7952777A" w:rsidR="000D4247" w:rsidRDefault="000D4247" w:rsidP="000D4247">
      <w:pPr>
        <w:autoSpaceDE w:val="0"/>
        <w:autoSpaceDN w:val="0"/>
        <w:adjustRightInd w:val="0"/>
        <w:spacing w:after="0" w:line="240" w:lineRule="auto"/>
        <w:rPr>
          <w:b/>
          <w:bCs/>
        </w:rPr>
      </w:pPr>
      <w:r w:rsidRPr="000D4247">
        <w:rPr>
          <w:b/>
          <w:bCs/>
        </w:rPr>
        <w:t>Subtitle B – Air Carrier Worker Support</w:t>
      </w:r>
    </w:p>
    <w:p w14:paraId="6BBE87CB" w14:textId="076C55FC" w:rsidR="000D4247" w:rsidRDefault="000D4247" w:rsidP="000D4247">
      <w:pPr>
        <w:autoSpaceDE w:val="0"/>
        <w:autoSpaceDN w:val="0"/>
        <w:adjustRightInd w:val="0"/>
        <w:spacing w:after="0" w:line="240" w:lineRule="auto"/>
        <w:rPr>
          <w:b/>
          <w:bCs/>
        </w:rPr>
      </w:pPr>
    </w:p>
    <w:p w14:paraId="18FB25F3" w14:textId="0437179E" w:rsidR="000D4247" w:rsidRPr="000D4247" w:rsidRDefault="000D4247" w:rsidP="000D4247">
      <w:pPr>
        <w:rPr>
          <w:u w:val="single"/>
        </w:rPr>
      </w:pPr>
      <w:r w:rsidRPr="000D4247">
        <w:rPr>
          <w:u w:val="single"/>
        </w:rPr>
        <w:t>Pandemic Relief For Aviation Workers</w:t>
      </w:r>
      <w:r w:rsidR="001A1126">
        <w:rPr>
          <w:u w:val="single"/>
        </w:rPr>
        <w:t xml:space="preserve"> (Section 4112)</w:t>
      </w:r>
      <w:r>
        <w:rPr>
          <w:u w:val="single"/>
        </w:rPr>
        <w:t xml:space="preserve"> </w:t>
      </w:r>
      <w:r w:rsidRPr="000D4247">
        <w:rPr>
          <w:u w:val="single"/>
        </w:rPr>
        <w:t xml:space="preserve">- $32 Billion </w:t>
      </w:r>
    </w:p>
    <w:p w14:paraId="30DACFD7" w14:textId="65E6C121" w:rsidR="000D4247" w:rsidRPr="00E459E7" w:rsidRDefault="000D4247" w:rsidP="00C26A98">
      <w:pPr>
        <w:rPr>
          <w:b/>
          <w:bCs/>
        </w:rPr>
      </w:pPr>
      <w:r w:rsidRPr="000D4247">
        <w:t xml:space="preserve">The Department of the Treasury is to issue program rules within </w:t>
      </w:r>
      <w:r w:rsidR="0060143C" w:rsidRPr="00E459E7">
        <w:rPr>
          <w:b/>
          <w:bCs/>
        </w:rPr>
        <w:t xml:space="preserve">five </w:t>
      </w:r>
      <w:r w:rsidRPr="00E459E7">
        <w:rPr>
          <w:b/>
          <w:bCs/>
        </w:rPr>
        <w:t xml:space="preserve">days (April 1, 2020) of enactment and start issuing funds within </w:t>
      </w:r>
      <w:r w:rsidR="0060143C" w:rsidRPr="00E459E7">
        <w:rPr>
          <w:b/>
          <w:bCs/>
        </w:rPr>
        <w:t xml:space="preserve">ten </w:t>
      </w:r>
      <w:r w:rsidRPr="00E459E7">
        <w:rPr>
          <w:b/>
          <w:bCs/>
        </w:rPr>
        <w:t>days (April 6, 2020) of enactment</w:t>
      </w:r>
      <w:r w:rsidR="00C26A98" w:rsidRPr="00E459E7">
        <w:rPr>
          <w:b/>
          <w:bCs/>
        </w:rPr>
        <w:t>.</w:t>
      </w:r>
    </w:p>
    <w:p w14:paraId="608C0380" w14:textId="77777777" w:rsidR="00BD4357" w:rsidRPr="00C26A98" w:rsidRDefault="00BD4357" w:rsidP="00C26A98"/>
    <w:p w14:paraId="6F83071D" w14:textId="67ADE850" w:rsidR="003912C6" w:rsidRPr="000D4247" w:rsidRDefault="000D4247" w:rsidP="00C26A98">
      <w:pPr>
        <w:rPr>
          <w:b/>
          <w:bCs/>
          <w:u w:val="single"/>
        </w:rPr>
      </w:pPr>
      <w:r w:rsidRPr="000D4247">
        <w:rPr>
          <w:b/>
          <w:bCs/>
          <w:u w:val="single"/>
        </w:rPr>
        <w:t>Division B – Emergency Appropriations for Coronavirus Health Response and Agency Operations</w:t>
      </w:r>
    </w:p>
    <w:p w14:paraId="449E6B61" w14:textId="67C2C8CD" w:rsidR="003912C6" w:rsidRDefault="000D4247" w:rsidP="000D4247">
      <w:pPr>
        <w:jc w:val="center"/>
        <w:rPr>
          <w:b/>
          <w:bCs/>
        </w:rPr>
      </w:pPr>
      <w:r w:rsidRPr="000D4247">
        <w:rPr>
          <w:b/>
          <w:bCs/>
        </w:rPr>
        <w:t>Title XII – Department of Transportation and Housing</w:t>
      </w:r>
    </w:p>
    <w:p w14:paraId="3812CEB5" w14:textId="7E3CFFCF" w:rsidR="00485A44" w:rsidRPr="000D4247" w:rsidRDefault="00485A44" w:rsidP="00485A44">
      <w:pPr>
        <w:rPr>
          <w:u w:val="single"/>
        </w:rPr>
      </w:pPr>
      <w:r w:rsidRPr="000D4247">
        <w:rPr>
          <w:u w:val="single"/>
        </w:rPr>
        <w:t xml:space="preserve">Transit </w:t>
      </w:r>
      <w:r w:rsidR="000D4247" w:rsidRPr="000D4247">
        <w:rPr>
          <w:u w:val="single"/>
        </w:rPr>
        <w:t>Systems</w:t>
      </w:r>
      <w:r w:rsidRPr="000D4247">
        <w:rPr>
          <w:u w:val="single"/>
        </w:rPr>
        <w:t xml:space="preserve"> - $25 billion</w:t>
      </w:r>
    </w:p>
    <w:p w14:paraId="4490D044" w14:textId="31009C9F" w:rsidR="00485A44" w:rsidRPr="001C4013" w:rsidRDefault="00485A44" w:rsidP="00485A44">
      <w:r>
        <w:t xml:space="preserve">The Federal Transit Administration has </w:t>
      </w:r>
      <w:r w:rsidR="0060143C" w:rsidRPr="00E459E7">
        <w:rPr>
          <w:b/>
          <w:bCs/>
        </w:rPr>
        <w:t>seven</w:t>
      </w:r>
      <w:r w:rsidRPr="00E459E7">
        <w:rPr>
          <w:b/>
          <w:bCs/>
        </w:rPr>
        <w:t xml:space="preserve"> days (April 3, 2020) to apportion the additional formula funds made available by CARES.</w:t>
      </w:r>
    </w:p>
    <w:p w14:paraId="1ED46E04" w14:textId="5BA8B65C" w:rsidR="00EE2307" w:rsidRPr="00C26A98" w:rsidRDefault="00EE2307" w:rsidP="00485A44">
      <w:pPr>
        <w:rPr>
          <w:b/>
          <w:bCs/>
          <w:u w:val="single"/>
        </w:rPr>
      </w:pPr>
    </w:p>
    <w:sectPr w:rsidR="00EE2307" w:rsidRPr="00C26A98" w:rsidSect="005221EC">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8F4A0" w14:textId="77777777" w:rsidR="005221EC" w:rsidRDefault="005221EC" w:rsidP="005221EC">
      <w:pPr>
        <w:spacing w:after="0" w:line="240" w:lineRule="auto"/>
      </w:pPr>
      <w:r>
        <w:separator/>
      </w:r>
    </w:p>
  </w:endnote>
  <w:endnote w:type="continuationSeparator" w:id="0">
    <w:p w14:paraId="586AF656" w14:textId="77777777" w:rsidR="005221EC" w:rsidRDefault="005221EC" w:rsidP="0052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1425F" w14:textId="77777777" w:rsidR="005221EC" w:rsidRDefault="005221EC" w:rsidP="005221EC">
      <w:pPr>
        <w:spacing w:after="0" w:line="240" w:lineRule="auto"/>
      </w:pPr>
      <w:r>
        <w:separator/>
      </w:r>
    </w:p>
  </w:footnote>
  <w:footnote w:type="continuationSeparator" w:id="0">
    <w:p w14:paraId="28F3B999" w14:textId="77777777" w:rsidR="005221EC" w:rsidRDefault="005221EC" w:rsidP="0052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E2F4" w14:textId="2DB78E00" w:rsidR="005221EC" w:rsidRDefault="005221EC" w:rsidP="005221EC">
    <w:pPr>
      <w:pStyle w:val="Header"/>
      <w:jc w:val="center"/>
    </w:pPr>
    <w:r>
      <w:rPr>
        <w:noProof/>
      </w:rPr>
      <w:drawing>
        <wp:inline distT="0" distB="0" distL="0" distR="0" wp14:anchorId="75CF7096" wp14:editId="321F1B7C">
          <wp:extent cx="991049" cy="961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vate_Logo19_GA.png"/>
                  <pic:cNvPicPr/>
                </pic:nvPicPr>
                <pic:blipFill>
                  <a:blip r:embed="rId1">
                    <a:extLst>
                      <a:ext uri="{28A0092B-C50C-407E-A947-70E740481C1C}">
                        <a14:useLocalDpi xmlns:a14="http://schemas.microsoft.com/office/drawing/2010/main" val="0"/>
                      </a:ext>
                    </a:extLst>
                  </a:blip>
                  <a:stretch>
                    <a:fillRect/>
                  </a:stretch>
                </pic:blipFill>
                <pic:spPr>
                  <a:xfrm>
                    <a:off x="0" y="0"/>
                    <a:ext cx="997594" cy="968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6E8"/>
    <w:multiLevelType w:val="hybridMultilevel"/>
    <w:tmpl w:val="0170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25BB9"/>
    <w:multiLevelType w:val="hybridMultilevel"/>
    <w:tmpl w:val="3E3E51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4542AA4"/>
    <w:multiLevelType w:val="hybridMultilevel"/>
    <w:tmpl w:val="2CE2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177F"/>
    <w:multiLevelType w:val="hybridMultilevel"/>
    <w:tmpl w:val="3CF4D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F63DA"/>
    <w:multiLevelType w:val="hybridMultilevel"/>
    <w:tmpl w:val="E668C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26978"/>
    <w:multiLevelType w:val="hybridMultilevel"/>
    <w:tmpl w:val="CBC4C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56AB2"/>
    <w:multiLevelType w:val="hybridMultilevel"/>
    <w:tmpl w:val="14C4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05ECB"/>
    <w:multiLevelType w:val="hybridMultilevel"/>
    <w:tmpl w:val="D3C0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E7DCD"/>
    <w:multiLevelType w:val="hybridMultilevel"/>
    <w:tmpl w:val="CA34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C00B9"/>
    <w:multiLevelType w:val="hybridMultilevel"/>
    <w:tmpl w:val="EF205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C6775"/>
    <w:multiLevelType w:val="hybridMultilevel"/>
    <w:tmpl w:val="6EC85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E4489"/>
    <w:multiLevelType w:val="hybridMultilevel"/>
    <w:tmpl w:val="18DC2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C29A4"/>
    <w:multiLevelType w:val="hybridMultilevel"/>
    <w:tmpl w:val="8CE4B1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E9C357B"/>
    <w:multiLevelType w:val="hybridMultilevel"/>
    <w:tmpl w:val="D03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17C2E"/>
    <w:multiLevelType w:val="hybridMultilevel"/>
    <w:tmpl w:val="897C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07A83"/>
    <w:multiLevelType w:val="hybridMultilevel"/>
    <w:tmpl w:val="95BC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2"/>
  </w:num>
  <w:num w:numId="5">
    <w:abstractNumId w:val="9"/>
  </w:num>
  <w:num w:numId="6">
    <w:abstractNumId w:val="14"/>
  </w:num>
  <w:num w:numId="7">
    <w:abstractNumId w:val="1"/>
  </w:num>
  <w:num w:numId="8">
    <w:abstractNumId w:val="2"/>
  </w:num>
  <w:num w:numId="9">
    <w:abstractNumId w:val="11"/>
  </w:num>
  <w:num w:numId="10">
    <w:abstractNumId w:val="3"/>
  </w:num>
  <w:num w:numId="11">
    <w:abstractNumId w:val="4"/>
  </w:num>
  <w:num w:numId="12">
    <w:abstractNumId w:val="15"/>
  </w:num>
  <w:num w:numId="13">
    <w:abstractNumId w:val="13"/>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EE"/>
    <w:rsid w:val="000548ED"/>
    <w:rsid w:val="00061234"/>
    <w:rsid w:val="000A0A3E"/>
    <w:rsid w:val="000B0BB6"/>
    <w:rsid w:val="000C0F52"/>
    <w:rsid w:val="000D4247"/>
    <w:rsid w:val="000F5D96"/>
    <w:rsid w:val="00106862"/>
    <w:rsid w:val="00111FEB"/>
    <w:rsid w:val="001A1126"/>
    <w:rsid w:val="001A60B5"/>
    <w:rsid w:val="001D6C19"/>
    <w:rsid w:val="00292C28"/>
    <w:rsid w:val="002D173E"/>
    <w:rsid w:val="003521E0"/>
    <w:rsid w:val="003912C6"/>
    <w:rsid w:val="003F6429"/>
    <w:rsid w:val="00485A44"/>
    <w:rsid w:val="004F1EFC"/>
    <w:rsid w:val="00507CD3"/>
    <w:rsid w:val="005221EC"/>
    <w:rsid w:val="0060143C"/>
    <w:rsid w:val="00652ABB"/>
    <w:rsid w:val="007475B5"/>
    <w:rsid w:val="007842DC"/>
    <w:rsid w:val="007A352C"/>
    <w:rsid w:val="007E7594"/>
    <w:rsid w:val="00800976"/>
    <w:rsid w:val="00814DE4"/>
    <w:rsid w:val="00837251"/>
    <w:rsid w:val="00A01A6B"/>
    <w:rsid w:val="00A64C26"/>
    <w:rsid w:val="00AB54A9"/>
    <w:rsid w:val="00B97DEE"/>
    <w:rsid w:val="00BD42D4"/>
    <w:rsid w:val="00BD4357"/>
    <w:rsid w:val="00BE78BA"/>
    <w:rsid w:val="00C26A98"/>
    <w:rsid w:val="00C61E39"/>
    <w:rsid w:val="00D6734A"/>
    <w:rsid w:val="00E459E7"/>
    <w:rsid w:val="00E70FBA"/>
    <w:rsid w:val="00E97715"/>
    <w:rsid w:val="00EE2307"/>
    <w:rsid w:val="00F05C98"/>
    <w:rsid w:val="00F6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7BB8"/>
  <w15:chartTrackingRefBased/>
  <w15:docId w15:val="{D7643FAD-D953-425D-979A-D6BCF8B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DEE"/>
    <w:pPr>
      <w:ind w:left="720"/>
      <w:contextualSpacing/>
    </w:pPr>
  </w:style>
  <w:style w:type="paragraph" w:styleId="BalloonText">
    <w:name w:val="Balloon Text"/>
    <w:basedOn w:val="Normal"/>
    <w:link w:val="BalloonTextChar"/>
    <w:uiPriority w:val="99"/>
    <w:semiHidden/>
    <w:unhideWhenUsed/>
    <w:rsid w:val="003F6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429"/>
    <w:rPr>
      <w:rFonts w:ascii="Segoe UI" w:hAnsi="Segoe UI" w:cs="Segoe UI"/>
      <w:sz w:val="18"/>
      <w:szCs w:val="18"/>
    </w:rPr>
  </w:style>
  <w:style w:type="paragraph" w:styleId="Header">
    <w:name w:val="header"/>
    <w:basedOn w:val="Normal"/>
    <w:link w:val="HeaderChar"/>
    <w:uiPriority w:val="99"/>
    <w:unhideWhenUsed/>
    <w:rsid w:val="00522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1EC"/>
  </w:style>
  <w:style w:type="paragraph" w:styleId="Footer">
    <w:name w:val="footer"/>
    <w:basedOn w:val="Normal"/>
    <w:link w:val="FooterChar"/>
    <w:uiPriority w:val="99"/>
    <w:unhideWhenUsed/>
    <w:rsid w:val="00522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1EC"/>
  </w:style>
  <w:style w:type="character" w:styleId="CommentReference">
    <w:name w:val="annotation reference"/>
    <w:basedOn w:val="DefaultParagraphFont"/>
    <w:uiPriority w:val="99"/>
    <w:semiHidden/>
    <w:unhideWhenUsed/>
    <w:rsid w:val="007A352C"/>
    <w:rPr>
      <w:sz w:val="16"/>
      <w:szCs w:val="16"/>
    </w:rPr>
  </w:style>
  <w:style w:type="paragraph" w:styleId="CommentText">
    <w:name w:val="annotation text"/>
    <w:basedOn w:val="Normal"/>
    <w:link w:val="CommentTextChar"/>
    <w:uiPriority w:val="99"/>
    <w:semiHidden/>
    <w:unhideWhenUsed/>
    <w:rsid w:val="007A352C"/>
    <w:pPr>
      <w:spacing w:line="240" w:lineRule="auto"/>
    </w:pPr>
    <w:rPr>
      <w:sz w:val="20"/>
      <w:szCs w:val="20"/>
    </w:rPr>
  </w:style>
  <w:style w:type="character" w:customStyle="1" w:styleId="CommentTextChar">
    <w:name w:val="Comment Text Char"/>
    <w:basedOn w:val="DefaultParagraphFont"/>
    <w:link w:val="CommentText"/>
    <w:uiPriority w:val="99"/>
    <w:semiHidden/>
    <w:rsid w:val="007A352C"/>
    <w:rPr>
      <w:sz w:val="20"/>
      <w:szCs w:val="20"/>
    </w:rPr>
  </w:style>
  <w:style w:type="paragraph" w:styleId="CommentSubject">
    <w:name w:val="annotation subject"/>
    <w:basedOn w:val="CommentText"/>
    <w:next w:val="CommentText"/>
    <w:link w:val="CommentSubjectChar"/>
    <w:uiPriority w:val="99"/>
    <w:semiHidden/>
    <w:unhideWhenUsed/>
    <w:rsid w:val="000C0F52"/>
    <w:rPr>
      <w:b/>
      <w:bCs/>
    </w:rPr>
  </w:style>
  <w:style w:type="character" w:customStyle="1" w:styleId="CommentSubjectChar">
    <w:name w:val="Comment Subject Char"/>
    <w:basedOn w:val="CommentTextChar"/>
    <w:link w:val="CommentSubject"/>
    <w:uiPriority w:val="99"/>
    <w:semiHidden/>
    <w:rsid w:val="000C0F52"/>
    <w:rPr>
      <w:b/>
      <w:bCs/>
      <w:sz w:val="20"/>
      <w:szCs w:val="20"/>
    </w:rPr>
  </w:style>
  <w:style w:type="paragraph" w:customStyle="1" w:styleId="gmail-msolistparagraph">
    <w:name w:val="gmail-msolistparagraph"/>
    <w:basedOn w:val="Normal"/>
    <w:rsid w:val="000B0BB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336150">
      <w:bodyDiv w:val="1"/>
      <w:marLeft w:val="0"/>
      <w:marRight w:val="0"/>
      <w:marTop w:val="0"/>
      <w:marBottom w:val="0"/>
      <w:divBdr>
        <w:top w:val="none" w:sz="0" w:space="0" w:color="auto"/>
        <w:left w:val="none" w:sz="0" w:space="0" w:color="auto"/>
        <w:bottom w:val="none" w:sz="0" w:space="0" w:color="auto"/>
        <w:right w:val="none" w:sz="0" w:space="0" w:color="auto"/>
      </w:divBdr>
    </w:div>
    <w:div w:id="1033573146">
      <w:bodyDiv w:val="1"/>
      <w:marLeft w:val="0"/>
      <w:marRight w:val="0"/>
      <w:marTop w:val="0"/>
      <w:marBottom w:val="0"/>
      <w:divBdr>
        <w:top w:val="none" w:sz="0" w:space="0" w:color="auto"/>
        <w:left w:val="none" w:sz="0" w:space="0" w:color="auto"/>
        <w:bottom w:val="none" w:sz="0" w:space="0" w:color="auto"/>
        <w:right w:val="none" w:sz="0" w:space="0" w:color="auto"/>
      </w:divBdr>
    </w:div>
    <w:div w:id="1311638640">
      <w:bodyDiv w:val="1"/>
      <w:marLeft w:val="0"/>
      <w:marRight w:val="0"/>
      <w:marTop w:val="0"/>
      <w:marBottom w:val="0"/>
      <w:divBdr>
        <w:top w:val="none" w:sz="0" w:space="0" w:color="auto"/>
        <w:left w:val="none" w:sz="0" w:space="0" w:color="auto"/>
        <w:bottom w:val="none" w:sz="0" w:space="0" w:color="auto"/>
        <w:right w:val="none" w:sz="0" w:space="0" w:color="auto"/>
      </w:divBdr>
    </w:div>
    <w:div w:id="16022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014C35C87694FBC815F400574AEF7" ma:contentTypeVersion="12" ma:contentTypeDescription="Create a new document." ma:contentTypeScope="" ma:versionID="5f6798d1f010a96c284349e71a2c1501">
  <xsd:schema xmlns:xsd="http://www.w3.org/2001/XMLSchema" xmlns:xs="http://www.w3.org/2001/XMLSchema" xmlns:p="http://schemas.microsoft.com/office/2006/metadata/properties" xmlns:ns2="aeb2665e-a4d1-47b0-ba90-9e72d8f24fc0" xmlns:ns3="08e44bc5-eae5-4dd2-bc34-c2bfeaa3ea49" targetNamespace="http://schemas.microsoft.com/office/2006/metadata/properties" ma:root="true" ma:fieldsID="68a52e06f3991265400d7207a0506f77" ns2:_="" ns3:_="">
    <xsd:import namespace="aeb2665e-a4d1-47b0-ba90-9e72d8f24fc0"/>
    <xsd:import namespace="08e44bc5-eae5-4dd2-bc34-c2bfeaa3e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2665e-a4d1-47b0-ba90-9e72d8f24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e44bc5-eae5-4dd2-bc34-c2bfeaa3ea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33F00-C810-42E4-84EA-EBB3C886A931}">
  <ds:schemaRefs>
    <ds:schemaRef ds:uri="http://www.w3.org/XML/1998/namespace"/>
    <ds:schemaRef ds:uri="http://purl.org/dc/terms/"/>
    <ds:schemaRef ds:uri="http://purl.org/dc/dcmitype/"/>
    <ds:schemaRef ds:uri="08e44bc5-eae5-4dd2-bc34-c2bfeaa3ea49"/>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aeb2665e-a4d1-47b0-ba90-9e72d8f24fc0"/>
    <ds:schemaRef ds:uri="http://purl.org/dc/elements/1.1/"/>
  </ds:schemaRefs>
</ds:datastoreItem>
</file>

<file path=customXml/itemProps2.xml><?xml version="1.0" encoding="utf-8"?>
<ds:datastoreItem xmlns:ds="http://schemas.openxmlformats.org/officeDocument/2006/customXml" ds:itemID="{3DEEFF53-73CC-47BD-90EE-F8B359140F04}">
  <ds:schemaRefs>
    <ds:schemaRef ds:uri="http://schemas.microsoft.com/sharepoint/v3/contenttype/forms"/>
  </ds:schemaRefs>
</ds:datastoreItem>
</file>

<file path=customXml/itemProps3.xml><?xml version="1.0" encoding="utf-8"?>
<ds:datastoreItem xmlns:ds="http://schemas.openxmlformats.org/officeDocument/2006/customXml" ds:itemID="{37CAEAC0-EEA1-4E74-90EC-C753D5275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2665e-a4d1-47b0-ba90-9e72d8f24fc0"/>
    <ds:schemaRef ds:uri="08e44bc5-eae5-4dd2-bc34-c2bfeaa3e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Murray</dc:creator>
  <cp:keywords/>
  <dc:description/>
  <cp:lastModifiedBy>Max Rosen</cp:lastModifiedBy>
  <cp:revision>7</cp:revision>
  <dcterms:created xsi:type="dcterms:W3CDTF">2020-03-30T14:13:00Z</dcterms:created>
  <dcterms:modified xsi:type="dcterms:W3CDTF">2020-03-30T20:50:00Z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0x010100902014C35C87694FBC815F400574AEF7</vt:lpwstr>
  </property>
</Properties>
</file>